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Raleway" w:cs="Raleway" w:eastAsia="Raleway" w:hAnsi="Raleway"/>
          <w:b w:val="1"/>
          <w:color w:val="18485b"/>
          <w:sz w:val="44"/>
          <w:szCs w:val="44"/>
        </w:rPr>
      </w:pPr>
      <w:r w:rsidDel="00000000" w:rsidR="00000000" w:rsidRPr="00000000">
        <w:rPr>
          <w:rFonts w:ascii="Raleway" w:cs="Raleway" w:eastAsia="Raleway" w:hAnsi="Raleway"/>
          <w:b w:val="1"/>
          <w:color w:val="18485b"/>
          <w:sz w:val="44"/>
          <w:szCs w:val="44"/>
          <w:rtl w:val="0"/>
        </w:rPr>
        <w:t xml:space="preserve">Candidate Defense - Template</w:t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3e4f59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a4a4a"/>
          <w:sz w:val="26"/>
          <w:szCs w:val="26"/>
          <w:highlight w:val="yellow"/>
          <w:rtl w:val="0"/>
        </w:rPr>
        <w:t xml:space="preserve">[Candidate Name]</w:t>
      </w:r>
      <w:r w:rsidDel="00000000" w:rsidR="00000000" w:rsidRPr="00000000">
        <w:rPr>
          <w:rFonts w:ascii="Calibri" w:cs="Calibri" w:eastAsia="Calibri" w:hAnsi="Calibri"/>
          <w:b w:val="1"/>
          <w:color w:val="4a4a4a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3e4f59"/>
          <w:sz w:val="26"/>
          <w:szCs w:val="26"/>
          <w:rtl w:val="0"/>
        </w:rPr>
        <w:t xml:space="preserve">- The Case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3e4f59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3e4f59"/>
          <w:sz w:val="22"/>
          <w:szCs w:val="22"/>
          <w:rtl w:val="0"/>
        </w:rPr>
        <w:t xml:space="preserve">1. Ideal Candidate Profile:</w:t>
      </w:r>
      <w:r w:rsidDel="00000000" w:rsidR="00000000" w:rsidRPr="00000000">
        <w:rPr>
          <w:rFonts w:ascii="Calibri" w:cs="Calibri" w:eastAsia="Calibri" w:hAnsi="Calibri"/>
          <w:color w:val="3e4f5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e4f59"/>
          <w:sz w:val="22"/>
          <w:szCs w:val="22"/>
          <w:highlight w:val="yellow"/>
          <w:rtl w:val="0"/>
        </w:rPr>
        <w:t xml:space="preserve">[link to your ideal candidate profile here]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3e4f5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e4f59"/>
          <w:sz w:val="22"/>
          <w:szCs w:val="22"/>
          <w:rtl w:val="0"/>
        </w:rPr>
        <w:t xml:space="preserve">2. What three characteristics make you really excited about the candidate? Are these on the Ideal Candidate Profile? How important are they?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color w:val="3e4f5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e4f59"/>
          <w:sz w:val="22"/>
          <w:szCs w:val="22"/>
          <w:rtl w:val="0"/>
        </w:rPr>
        <w:t xml:space="preserve">3. What characteristics make you hesitate about the candidate? Are these on the Ideal Candidate Profile? How important are they?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color w:val="3e4f59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e4f59"/>
          <w:sz w:val="22"/>
          <w:szCs w:val="22"/>
          <w:highlight w:val="white"/>
          <w:rtl w:val="0"/>
        </w:rPr>
        <w:t xml:space="preserve">4. What </w:t>
      </w:r>
      <w:r w:rsidDel="00000000" w:rsidR="00000000" w:rsidRPr="00000000">
        <w:rPr>
          <w:rFonts w:ascii="Calibri" w:cs="Calibri" w:eastAsia="Calibri" w:hAnsi="Calibri"/>
          <w:b w:val="1"/>
          <w:color w:val="3e4f59"/>
          <w:sz w:val="22"/>
          <w:szCs w:val="22"/>
          <w:rtl w:val="0"/>
        </w:rPr>
        <w:t xml:space="preserve"> Ideal Candidate Profile</w:t>
      </w:r>
      <w:r w:rsidDel="00000000" w:rsidR="00000000" w:rsidRPr="00000000">
        <w:rPr>
          <w:rFonts w:ascii="Calibri" w:cs="Calibri" w:eastAsia="Calibri" w:hAnsi="Calibri"/>
          <w:b w:val="1"/>
          <w:color w:val="3e4f59"/>
          <w:sz w:val="22"/>
          <w:szCs w:val="22"/>
          <w:highlight w:val="white"/>
          <w:rtl w:val="0"/>
        </w:rPr>
        <w:t xml:space="preserve"> items do you still not know about the candidate? How important are they?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3e4f59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rFonts w:ascii="Raleway" w:cs="Raleway" w:eastAsia="Raleway" w:hAnsi="Raleway"/>
          <w:color w:val="3e4f59"/>
        </w:rPr>
      </w:pPr>
      <w:bookmarkStart w:colFirst="0" w:colLast="0" w:name="_rqklz8u2iu3n" w:id="0"/>
      <w:bookmarkEnd w:id="0"/>
      <w:r w:rsidDel="00000000" w:rsidR="00000000" w:rsidRPr="00000000">
        <w:rPr>
          <w:rFonts w:ascii="Raleway" w:cs="Raleway" w:eastAsia="Raleway" w:hAnsi="Raleway"/>
          <w:color w:val="3e4f59"/>
          <w:rtl w:val="0"/>
        </w:rPr>
        <w:t xml:space="preserve">Core Values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3e4f59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e4f59"/>
          <w:sz w:val="22"/>
          <w:szCs w:val="22"/>
          <w:rtl w:val="0"/>
        </w:rPr>
        <w:tab/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15"/>
        <w:gridCol w:w="5035"/>
        <w:tblGridChange w:id="0">
          <w:tblGrid>
            <w:gridCol w:w="431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rtl w:val="0"/>
              </w:rPr>
              <w:t xml:space="preserve">Core Value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highlight w:val="yellow"/>
                <w:rtl w:val="0"/>
              </w:rPr>
              <w:t xml:space="preserve">[LIST YOUR COMPANY CORE VALUES IN THE BOXES BELOW]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rtl w:val="0"/>
              </w:rPr>
              <w:t xml:space="preserve">Evaluation 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e4f59"/>
                <w:sz w:val="22"/>
                <w:szCs w:val="22"/>
                <w:rtl w:val="0"/>
              </w:rPr>
              <w:t xml:space="preserve">Describe how they exhibit values and give them a rating: +, +/-, - </w:t>
            </w:r>
          </w:p>
        </w:tc>
      </w:tr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rtl w:val="0"/>
              </w:rPr>
              <w:t xml:space="preserve">Example Core Value: “Be Kind”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color w:val="3e4f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e4f59"/>
                <w:sz w:val="20"/>
                <w:szCs w:val="20"/>
                <w:rtl w:val="0"/>
              </w:rPr>
              <w:t xml:space="preserve">Cares deeply about one another, our clients, and the world around us. 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320" w:before="160" w:line="276" w:lineRule="auto"/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rtl w:val="0"/>
              </w:rPr>
              <w:t xml:space="preserve">Example Core Value: “Speak Up, Step Up”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color w:val="3e4f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e4f59"/>
                <w:sz w:val="20"/>
                <w:szCs w:val="20"/>
                <w:rtl w:val="0"/>
              </w:rPr>
              <w:t xml:space="preserve">Has a voices and uses it to make an impact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color w:val="3e4f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320" w:before="160" w:line="276" w:lineRule="auto"/>
              <w:ind w:left="0" w:firstLine="0"/>
              <w:rPr>
                <w:rFonts w:ascii="Calibri" w:cs="Calibri" w:eastAsia="Calibri" w:hAnsi="Calibri"/>
                <w:color w:val="4a4a4a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320" w:before="160" w:line="276" w:lineRule="auto"/>
              <w:ind w:left="0" w:firstLine="0"/>
              <w:rPr>
                <w:rFonts w:ascii="Calibri" w:cs="Calibri" w:eastAsia="Calibri" w:hAnsi="Calibri"/>
                <w:color w:val="4a4a4a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rtl w:val="0"/>
              </w:rPr>
              <w:t xml:space="preserve">Example Core Value: “Keep Growing”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color w:val="3e4f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e4f59"/>
                <w:sz w:val="20"/>
                <w:szCs w:val="20"/>
                <w:rtl w:val="0"/>
              </w:rPr>
              <w:t xml:space="preserve">Embodies the growth mindset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highlight w:val="white"/>
                <w:rtl w:val="0"/>
              </w:rPr>
              <w:t xml:space="preserve">Example Core Value: “Work Together, Win Together”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  <w:color w:val="3e4f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e4f59"/>
                <w:sz w:val="20"/>
                <w:szCs w:val="20"/>
                <w:rtl w:val="0"/>
              </w:rPr>
              <w:t xml:space="preserve">Teams up to achieve goals and celebrate accomplishments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3e4f5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3e4f5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rFonts w:ascii="Nunito Sans" w:cs="Nunito Sans" w:eastAsia="Nunito Sans" w:hAnsi="Nunito Sans"/>
          <w:color w:val="3e4f59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-1652587</wp:posOffset>
          </wp:positionH>
          <wp:positionV relativeFrom="paragraph">
            <wp:posOffset>247650</wp:posOffset>
          </wp:positionV>
          <wp:extent cx="7710488" cy="888170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0488" cy="888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1"/>
    <w:bookmarkEnd w:id="1"/>
    <w:r w:rsidDel="00000000" w:rsidR="00000000" w:rsidRPr="00000000">
      <w:rPr>
        <w:rFonts w:ascii="Nunito" w:cs="Nunito" w:eastAsia="Nunito" w:hAnsi="Nunito"/>
        <w:color w:val="3e4f59"/>
        <w:sz w:val="18"/>
        <w:szCs w:val="18"/>
        <w:rtl w:val="0"/>
      </w:rPr>
      <w:t xml:space="preserve">CareerPlug LLC : 3801 S Capital of Texas Highway, Ste 100, Austin, TX 78704 : 512.579.0163</w:t>
    </w:r>
    <w:r w:rsidDel="00000000" w:rsidR="00000000" w:rsidRPr="00000000">
      <w:rPr>
        <w:rFonts w:ascii="Nunito" w:cs="Nunito" w:eastAsia="Nunito" w:hAnsi="Nunito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tabs>
        <w:tab w:val="center" w:pos="4680"/>
      </w:tabs>
      <w:ind w:right="-720"/>
      <w:jc w:val="left"/>
      <w:rPr/>
    </w:pPr>
    <w:bookmarkStart w:colFirst="0" w:colLast="0" w:name="_2ztshrpls48n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-85724</wp:posOffset>
          </wp:positionV>
          <wp:extent cx="1223963" cy="26533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2653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NunitoSans-italic.ttf"/><Relationship Id="rId10" Type="http://schemas.openxmlformats.org/officeDocument/2006/relationships/font" Target="fonts/NunitoSans-bold.ttf"/><Relationship Id="rId12" Type="http://schemas.openxmlformats.org/officeDocument/2006/relationships/font" Target="fonts/NunitoSans-boldItalic.ttf"/><Relationship Id="rId9" Type="http://schemas.openxmlformats.org/officeDocument/2006/relationships/font" Target="fonts/NunitoSans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